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F0" w:rsidRDefault="00D91EE3" w:rsidP="003D15F0">
      <w:pPr>
        <w:spacing w:before="240" w:after="240"/>
      </w:pPr>
      <w:r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67.1pt;margin-top:30.25pt;width:291pt;height:68.25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4f81bd [3204]" strokeweight="1pt">
            <v:stroke joinstyle="miter"/>
            <v:textbox>
              <w:txbxContent>
                <w:p w:rsidR="003D15F0" w:rsidRPr="00973006" w:rsidRDefault="003D15F0" w:rsidP="003D15F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3D15F0" w:rsidRPr="00973006" w:rsidRDefault="003D15F0" w:rsidP="003D15F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3D15F0" w:rsidRDefault="003D15F0" w:rsidP="003D15F0">
      <w:pPr>
        <w:spacing w:before="240" w:after="240"/>
      </w:pPr>
    </w:p>
    <w:p w:rsidR="003D15F0" w:rsidRDefault="003D15F0" w:rsidP="003D15F0">
      <w:pPr>
        <w:spacing w:before="240" w:after="240"/>
      </w:pPr>
    </w:p>
    <w:p w:rsidR="003D15F0" w:rsidRDefault="003D15F0" w:rsidP="003D15F0">
      <w:pPr>
        <w:spacing w:before="240" w:after="240"/>
      </w:pPr>
    </w:p>
    <w:p w:rsidR="003D15F0" w:rsidRDefault="003D15F0" w:rsidP="003D15F0">
      <w:pPr>
        <w:pStyle w:val="Cabealho"/>
        <w:jc w:val="center"/>
        <w:rPr>
          <w:b/>
        </w:rPr>
      </w:pPr>
      <w:r>
        <w:t>Rua. Do Silêncio nº. 775 – Chácaras Contagem</w:t>
      </w:r>
    </w:p>
    <w:p w:rsidR="003D15F0" w:rsidRDefault="003D15F0" w:rsidP="003D15F0">
      <w:pPr>
        <w:pStyle w:val="Cabealho"/>
        <w:jc w:val="center"/>
      </w:pPr>
      <w:r>
        <w:t>Contagem - MG - CEP: 32025-000</w:t>
      </w:r>
    </w:p>
    <w:p w:rsidR="003D15F0" w:rsidRDefault="003D15F0" w:rsidP="003D15F0">
      <w:pPr>
        <w:pStyle w:val="Cabealho"/>
        <w:jc w:val="center"/>
      </w:pPr>
      <w:r>
        <w:t>Fone: (31) 3391-7403</w:t>
      </w:r>
    </w:p>
    <w:p w:rsidR="003D15F0" w:rsidRDefault="003D15F0" w:rsidP="003D15F0">
      <w:pPr>
        <w:pStyle w:val="Cabealho"/>
        <w:jc w:val="center"/>
      </w:pPr>
      <w:r>
        <w:t>www.sicdistribuidora.com.br</w:t>
      </w:r>
    </w:p>
    <w:p w:rsidR="003D15F0" w:rsidRDefault="00D91EE3" w:rsidP="003D15F0">
      <w:pPr>
        <w:pStyle w:val="Cabealho"/>
        <w:jc w:val="center"/>
      </w:pPr>
      <w:hyperlink r:id="rId4" w:history="1">
        <w:r w:rsidR="003D15F0">
          <w:rPr>
            <w:rStyle w:val="Hyperlink"/>
          </w:rPr>
          <w:t>sic@sicdistribuidora.com.br</w:t>
        </w:r>
      </w:hyperlink>
    </w:p>
    <w:p w:rsidR="003D15F0" w:rsidRDefault="003D15F0" w:rsidP="003D15F0">
      <w:pPr>
        <w:pStyle w:val="Default"/>
        <w:rPr>
          <w:rFonts w:ascii="Calibri" w:hAnsi="Calibri"/>
          <w:b/>
          <w:sz w:val="32"/>
          <w:szCs w:val="32"/>
        </w:rPr>
      </w:pPr>
    </w:p>
    <w:p w:rsidR="003D15F0" w:rsidRDefault="003D15F0" w:rsidP="00CB59EA">
      <w:pPr>
        <w:pStyle w:val="Default"/>
        <w:jc w:val="center"/>
        <w:rPr>
          <w:rFonts w:ascii="Calibri" w:hAnsi="Calibri"/>
          <w:b/>
          <w:sz w:val="32"/>
          <w:szCs w:val="32"/>
        </w:rPr>
      </w:pPr>
    </w:p>
    <w:p w:rsidR="00CB59EA" w:rsidRPr="00CB59EA" w:rsidRDefault="00CB59EA" w:rsidP="00CB59EA">
      <w:pPr>
        <w:pStyle w:val="Default"/>
        <w:jc w:val="center"/>
        <w:rPr>
          <w:rFonts w:ascii="Calibri" w:eastAsiaTheme="minorHAnsi" w:hAnsi="Calibri" w:cs="Calibri"/>
          <w:sz w:val="32"/>
          <w:szCs w:val="32"/>
          <w:lang w:eastAsia="en-US"/>
        </w:rPr>
      </w:pPr>
      <w:r w:rsidRPr="00CB59EA">
        <w:rPr>
          <w:rFonts w:ascii="Calibri" w:hAnsi="Calibri"/>
          <w:b/>
          <w:sz w:val="32"/>
          <w:szCs w:val="32"/>
        </w:rPr>
        <w:t xml:space="preserve">DECLARAÇÃO </w:t>
      </w:r>
      <w:r w:rsidRPr="00CB59EA">
        <w:rPr>
          <w:rFonts w:ascii="Calibri" w:eastAsiaTheme="minorHAnsi" w:hAnsi="Calibri" w:cs="Calibri"/>
          <w:b/>
          <w:bCs/>
          <w:sz w:val="32"/>
          <w:szCs w:val="32"/>
          <w:lang w:eastAsia="en-US"/>
        </w:rPr>
        <w:t xml:space="preserve">DE NÃO ENQUADRAMENTO ÀS HIPÓTESES DE NEPOTISMO </w:t>
      </w:r>
    </w:p>
    <w:p w:rsidR="00CB59EA" w:rsidRPr="00CB59EA" w:rsidRDefault="00CB59EA" w:rsidP="00CB59EA">
      <w:pPr>
        <w:jc w:val="center"/>
        <w:rPr>
          <w:b/>
          <w:sz w:val="32"/>
          <w:szCs w:val="32"/>
        </w:rPr>
      </w:pPr>
    </w:p>
    <w:p w:rsidR="00CB59EA" w:rsidRDefault="00CB59EA" w:rsidP="00CB59EA"/>
    <w:p w:rsidR="00CB59EA" w:rsidRPr="00CB59EA" w:rsidRDefault="00CB59EA" w:rsidP="00CB59E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4"/>
          <w:szCs w:val="24"/>
          <w:lang w:eastAsia="en-US"/>
        </w:rPr>
      </w:pPr>
      <w:r w:rsidRPr="00CB59EA">
        <w:rPr>
          <w:rFonts w:eastAsiaTheme="minorHAnsi" w:cs="Calibri"/>
          <w:color w:val="000000"/>
          <w:sz w:val="24"/>
          <w:szCs w:val="24"/>
          <w:lang w:eastAsia="en-US"/>
        </w:rPr>
        <w:t xml:space="preserve">A </w:t>
      </w:r>
      <w:r w:rsidRPr="00CB59EA">
        <w:rPr>
          <w:sz w:val="24"/>
          <w:szCs w:val="24"/>
        </w:rPr>
        <w:t xml:space="preserve">empresa Sic </w:t>
      </w:r>
      <w:r w:rsidR="006F224D" w:rsidRPr="00CB59EA">
        <w:rPr>
          <w:sz w:val="24"/>
          <w:szCs w:val="24"/>
        </w:rPr>
        <w:t>Distribuidora</w:t>
      </w:r>
      <w:r w:rsidR="006F224D" w:rsidRPr="00CB59EA">
        <w:rPr>
          <w:rFonts w:eastAsiaTheme="minorHAnsi" w:cs="Calibri"/>
          <w:color w:val="000000"/>
          <w:sz w:val="24"/>
          <w:szCs w:val="24"/>
          <w:lang w:eastAsia="en-US"/>
        </w:rPr>
        <w:t>,</w:t>
      </w:r>
      <w:r w:rsidRPr="00CB59EA">
        <w:rPr>
          <w:rFonts w:eastAsiaTheme="minorHAnsi" w:cs="Calibri"/>
          <w:color w:val="000000"/>
          <w:sz w:val="24"/>
          <w:szCs w:val="24"/>
          <w:lang w:eastAsia="en-US"/>
        </w:rPr>
        <w:t xml:space="preserve"> CNPJ nº. </w:t>
      </w:r>
      <w:r w:rsidRPr="00CB59EA">
        <w:rPr>
          <w:sz w:val="24"/>
          <w:szCs w:val="24"/>
        </w:rPr>
        <w:t xml:space="preserve">11090831/0001-18 </w:t>
      </w:r>
      <w:r w:rsidRPr="00CB59EA">
        <w:rPr>
          <w:rFonts w:eastAsiaTheme="minorHAnsi" w:cs="Calibri"/>
          <w:color w:val="000000"/>
          <w:sz w:val="24"/>
          <w:szCs w:val="24"/>
          <w:lang w:eastAsia="en-US"/>
        </w:rPr>
        <w:t xml:space="preserve">declara, sob as penas da lei e em cumprimento a Resolução CNJ nº 07/2005 e as alterações introduzidas pela Resolução CNJ nº 229/2016, que </w:t>
      </w:r>
      <w:r w:rsidRPr="00CB59EA">
        <w:rPr>
          <w:rFonts w:eastAsiaTheme="minorHAnsi" w:cs="Calibri"/>
          <w:b/>
          <w:bCs/>
          <w:color w:val="000000"/>
          <w:sz w:val="24"/>
          <w:szCs w:val="24"/>
          <w:lang w:eastAsia="en-US"/>
        </w:rPr>
        <w:t xml:space="preserve">não possui </w:t>
      </w:r>
      <w:r w:rsidRPr="00CB59EA">
        <w:rPr>
          <w:rFonts w:eastAsiaTheme="minorHAnsi" w:cs="Calibri"/>
          <w:color w:val="000000"/>
          <w:sz w:val="24"/>
          <w:szCs w:val="24"/>
          <w:lang w:eastAsia="en-US"/>
        </w:rPr>
        <w:t xml:space="preserve">em seu quadro societário cônjuge, companheiro ou parente em linha reta, colateral ou por afinidade até o terceiro grau, inclusive, dos magistrados ocupantes de cargos de direção ou no exercício de funções administrativas, assim como de servidores ocupantes de cargos de direção, chefia e assessoramento vinculados direta ou indiretamente às unidades situadas na linha hierárquica da área encarregada da licitação. </w:t>
      </w:r>
    </w:p>
    <w:p w:rsidR="00CB59EA" w:rsidRPr="00CB59EA" w:rsidRDefault="00CB59EA" w:rsidP="00CB59EA">
      <w:pPr>
        <w:jc w:val="both"/>
        <w:rPr>
          <w:sz w:val="24"/>
          <w:szCs w:val="24"/>
        </w:rPr>
      </w:pPr>
    </w:p>
    <w:p w:rsidR="00CB59EA" w:rsidRDefault="006F224D" w:rsidP="00107155">
      <w:pPr>
        <w:jc w:val="center"/>
        <w:rPr>
          <w:sz w:val="24"/>
          <w:szCs w:val="24"/>
        </w:rPr>
      </w:pPr>
      <w:r w:rsidRPr="00CB59EA">
        <w:rPr>
          <w:sz w:val="24"/>
          <w:szCs w:val="24"/>
        </w:rPr>
        <w:t xml:space="preserve">Contagem, </w:t>
      </w:r>
      <w:r w:rsidR="00107155">
        <w:rPr>
          <w:sz w:val="24"/>
          <w:szCs w:val="24"/>
        </w:rPr>
        <w:t>08 de Maio</w:t>
      </w:r>
      <w:r w:rsidR="00CB59EA" w:rsidRPr="00CB59EA">
        <w:rPr>
          <w:sz w:val="24"/>
          <w:szCs w:val="24"/>
        </w:rPr>
        <w:t xml:space="preserve"> de 2017.</w:t>
      </w:r>
    </w:p>
    <w:p w:rsidR="00CB59EA" w:rsidRDefault="00CB59EA" w:rsidP="00CB59EA">
      <w:pPr>
        <w:jc w:val="center"/>
        <w:rPr>
          <w:sz w:val="24"/>
          <w:szCs w:val="24"/>
        </w:rPr>
      </w:pPr>
    </w:p>
    <w:p w:rsidR="00CB59EA" w:rsidRPr="00CB59EA" w:rsidRDefault="00CB59EA" w:rsidP="00CB59EA">
      <w:pPr>
        <w:jc w:val="center"/>
        <w:rPr>
          <w:sz w:val="24"/>
          <w:szCs w:val="24"/>
        </w:rPr>
      </w:pPr>
      <w:r w:rsidRPr="00CB59EA">
        <w:rPr>
          <w:noProof/>
          <w:sz w:val="24"/>
          <w:szCs w:val="24"/>
        </w:rPr>
        <w:drawing>
          <wp:inline distT="0" distB="0" distL="0" distR="0">
            <wp:extent cx="1414145" cy="1158875"/>
            <wp:effectExtent l="19050" t="0" r="0" b="0"/>
            <wp:docPr id="2" name="Imagem 2" descr="Carimbo Assin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arimbo Assinad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9EA" w:rsidRPr="00CB59EA" w:rsidRDefault="00CB59EA" w:rsidP="00CB59EA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C86810" w:rsidRPr="00107155" w:rsidRDefault="00CB59EA" w:rsidP="00107155">
      <w:pPr>
        <w:jc w:val="center"/>
        <w:rPr>
          <w:sz w:val="24"/>
          <w:szCs w:val="24"/>
        </w:rPr>
      </w:pPr>
      <w:r w:rsidRPr="00CB59EA">
        <w:rPr>
          <w:sz w:val="24"/>
          <w:szCs w:val="24"/>
        </w:rPr>
        <w:t>Sidney Fiúza Borba</w:t>
      </w:r>
      <w:r w:rsidR="00107155">
        <w:rPr>
          <w:sz w:val="24"/>
          <w:szCs w:val="24"/>
        </w:rPr>
        <w:br/>
        <w:t>CPF: 865.212.256-34</w:t>
      </w:r>
    </w:p>
    <w:sectPr w:rsidR="00C86810" w:rsidRPr="00107155" w:rsidSect="00C868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B59EA"/>
    <w:rsid w:val="000C1727"/>
    <w:rsid w:val="000F4D40"/>
    <w:rsid w:val="00107155"/>
    <w:rsid w:val="003A6B6F"/>
    <w:rsid w:val="003D15F0"/>
    <w:rsid w:val="006F224D"/>
    <w:rsid w:val="00B612E4"/>
    <w:rsid w:val="00C60C3C"/>
    <w:rsid w:val="00C86810"/>
    <w:rsid w:val="00CB59EA"/>
    <w:rsid w:val="00D91EE3"/>
    <w:rsid w:val="00FA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EA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59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B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B59E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rsid w:val="003D15F0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3D15F0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3D15F0"/>
    <w:pPr>
      <w:tabs>
        <w:tab w:val="center" w:pos="4513"/>
        <w:tab w:val="right" w:pos="9026"/>
      </w:tabs>
      <w:spacing w:after="0" w:line="240" w:lineRule="auto"/>
    </w:pPr>
    <w:rPr>
      <w:rFonts w:eastAsia="Calibri" w:cstheme="minorBidi"/>
      <w:lang w:eastAsia="en-US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3D15F0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813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SIC_DISTRIBUIDORA</dc:creator>
  <cp:keywords/>
  <dc:description/>
  <cp:lastModifiedBy>SIC_DISTRIBUIDORA</cp:lastModifiedBy>
  <cp:revision>5</cp:revision>
  <dcterms:created xsi:type="dcterms:W3CDTF">2017-04-26T12:36:00Z</dcterms:created>
  <dcterms:modified xsi:type="dcterms:W3CDTF">2017-05-08T13:30:00Z</dcterms:modified>
</cp:coreProperties>
</file>